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94510F">
      <w:pPr>
        <w:jc w:val="center"/>
        <w:rPr>
          <w:rFonts w:ascii="黑体" w:eastAsia="黑体"/>
        </w:rPr>
      </w:pPr>
      <w:bookmarkStart w:id="1" w:name="_GoBack"/>
      <w:bookmarkEnd w:id="1"/>
      <w:r>
        <w:rPr>
          <w:rFonts w:hint="eastAsia" w:ascii="黑体" w:eastAsia="黑体" w:cs="黑体"/>
        </w:rPr>
        <w:t>江苏省疾病预防控制中心伦理审查委员会</w:t>
      </w:r>
    </w:p>
    <w:p w14:paraId="2EBA76AD">
      <w:pPr>
        <w:jc w:val="center"/>
        <w:rPr>
          <w:kern w:val="0"/>
        </w:rPr>
      </w:pPr>
      <w:r>
        <w:rPr>
          <w:kern w:val="0"/>
        </w:rPr>
        <w:t>Ethics Committee of Jiangsu Provincial Center for Disease</w:t>
      </w:r>
      <w:r>
        <w:rPr>
          <w:rFonts w:eastAsia="黑体"/>
        </w:rPr>
        <w:t xml:space="preserve"> Control and Prevention</w:t>
      </w:r>
    </w:p>
    <w:p w14:paraId="21CECED7">
      <w:pPr>
        <w:jc w:val="center"/>
        <w:rPr>
          <w:kern w:val="0"/>
        </w:rPr>
      </w:pPr>
    </w:p>
    <w:p w14:paraId="554118E8">
      <w:pPr>
        <w:jc w:val="center"/>
        <w:rPr>
          <w:rFonts w:eastAsia="黑体"/>
          <w:sz w:val="28"/>
          <w:szCs w:val="28"/>
        </w:rPr>
      </w:pPr>
      <w:r>
        <w:rPr>
          <w:rFonts w:hint="eastAsia" w:eastAsia="黑体" w:cs="黑体"/>
          <w:sz w:val="28"/>
          <w:szCs w:val="28"/>
        </w:rPr>
        <w:t>偏离/违背方案报告</w:t>
      </w:r>
    </w:p>
    <w:p w14:paraId="0FC5AD6F">
      <w:pPr>
        <w:jc w:val="center"/>
        <w:rPr>
          <w:rFonts w:ascii="黑体" w:eastAsia="黑体"/>
          <w:sz w:val="24"/>
          <w:szCs w:val="24"/>
        </w:rPr>
      </w:pPr>
      <w:bookmarkStart w:id="0" w:name="_Toc47790829"/>
      <w:r>
        <w:rPr>
          <w:sz w:val="24"/>
          <w:szCs w:val="24"/>
        </w:rPr>
        <w:t>Deviation</w:t>
      </w:r>
      <w:r>
        <w:rPr>
          <w:rFonts w:hint="eastAsia"/>
          <w:sz w:val="24"/>
          <w:szCs w:val="24"/>
        </w:rPr>
        <w:t>/Violation</w:t>
      </w:r>
      <w:r>
        <w:rPr>
          <w:sz w:val="24"/>
          <w:szCs w:val="24"/>
        </w:rPr>
        <w:t xml:space="preserve"> Re</w:t>
      </w:r>
      <w:bookmarkEnd w:id="0"/>
      <w:r>
        <w:rPr>
          <w:sz w:val="24"/>
          <w:szCs w:val="24"/>
        </w:rPr>
        <w:t>port Form</w:t>
      </w:r>
    </w:p>
    <w:p w14:paraId="1A391A36"/>
    <w:tbl>
      <w:tblPr>
        <w:tblStyle w:val="5"/>
        <w:tblW w:w="852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1"/>
        <w:gridCol w:w="2130"/>
        <w:gridCol w:w="2131"/>
        <w:gridCol w:w="2130"/>
      </w:tblGrid>
      <w:tr w14:paraId="0BCBD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 w14:paraId="3528D1A1">
            <w:pPr>
              <w:jc w:val="center"/>
            </w:pPr>
            <w:r>
              <w:rPr>
                <w:rFonts w:hint="eastAsia" w:hAnsi="宋体" w:cs="宋体"/>
              </w:rPr>
              <w:t>项目名称</w:t>
            </w:r>
          </w:p>
        </w:tc>
        <w:tc>
          <w:tcPr>
            <w:tcW w:w="6391" w:type="dxa"/>
            <w:gridSpan w:val="3"/>
          </w:tcPr>
          <w:p w14:paraId="53C38466">
            <w:pPr>
              <w:rPr>
                <w:rFonts w:ascii="楷体_GB2312" w:eastAsia="楷体_GB2312"/>
              </w:rPr>
            </w:pPr>
          </w:p>
        </w:tc>
      </w:tr>
      <w:tr w14:paraId="4FBFD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 w14:paraId="0979507E">
            <w:pPr>
              <w:jc w:val="center"/>
            </w:pPr>
            <w:r>
              <w:rPr>
                <w:rFonts w:hint="eastAsia" w:hAnsi="宋体" w:cs="宋体"/>
              </w:rPr>
              <w:t>项目来源</w:t>
            </w:r>
          </w:p>
        </w:tc>
        <w:tc>
          <w:tcPr>
            <w:tcW w:w="6391" w:type="dxa"/>
            <w:gridSpan w:val="3"/>
          </w:tcPr>
          <w:p w14:paraId="45106F6E">
            <w:pPr>
              <w:rPr>
                <w:rFonts w:ascii="楷体_GB2312" w:eastAsia="楷体_GB2312"/>
              </w:rPr>
            </w:pPr>
          </w:p>
        </w:tc>
      </w:tr>
      <w:tr w14:paraId="313E9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 w14:paraId="3C384131">
            <w:pPr>
              <w:jc w:val="center"/>
              <w:rPr>
                <w:rFonts w:hAnsi="宋体" w:cs="宋体"/>
              </w:rPr>
            </w:pPr>
            <w:r>
              <w:rPr>
                <w:rFonts w:hint="eastAsia" w:ascii="宋体" w:hAnsi="宋体"/>
              </w:rPr>
              <w:t>研究负责单位</w:t>
            </w:r>
          </w:p>
        </w:tc>
        <w:tc>
          <w:tcPr>
            <w:tcW w:w="6391" w:type="dxa"/>
            <w:gridSpan w:val="3"/>
          </w:tcPr>
          <w:p w14:paraId="78C9D30F">
            <w:pPr>
              <w:rPr>
                <w:rFonts w:ascii="楷体_GB2312" w:eastAsia="楷体_GB2312"/>
              </w:rPr>
            </w:pPr>
          </w:p>
        </w:tc>
      </w:tr>
      <w:tr w14:paraId="74290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 w14:paraId="25F1EF74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研究现场单位</w:t>
            </w:r>
          </w:p>
        </w:tc>
        <w:tc>
          <w:tcPr>
            <w:tcW w:w="6391" w:type="dxa"/>
            <w:gridSpan w:val="3"/>
          </w:tcPr>
          <w:p w14:paraId="295E2C97">
            <w:pPr>
              <w:rPr>
                <w:rFonts w:ascii="楷体_GB2312" w:eastAsia="楷体_GB2312"/>
              </w:rPr>
            </w:pPr>
          </w:p>
        </w:tc>
      </w:tr>
      <w:tr w14:paraId="5B4EF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 w14:paraId="12B6F9C9">
            <w:pPr>
              <w:jc w:val="center"/>
            </w:pPr>
            <w:r>
              <w:rPr>
                <w:rFonts w:hint="eastAsia" w:hAnsi="宋体" w:cs="宋体"/>
              </w:rPr>
              <w:t>方案版本号</w:t>
            </w:r>
          </w:p>
        </w:tc>
        <w:tc>
          <w:tcPr>
            <w:tcW w:w="2130" w:type="dxa"/>
          </w:tcPr>
          <w:p w14:paraId="449067B1"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</w:tcPr>
          <w:p w14:paraId="2BBF487D">
            <w:pPr>
              <w:jc w:val="center"/>
            </w:pPr>
            <w:r>
              <w:rPr>
                <w:rFonts w:hint="eastAsia" w:hAnsi="宋体" w:cs="宋体"/>
              </w:rPr>
              <w:t>方案版本日期</w:t>
            </w:r>
          </w:p>
        </w:tc>
        <w:tc>
          <w:tcPr>
            <w:tcW w:w="2130" w:type="dxa"/>
          </w:tcPr>
          <w:p w14:paraId="186E8679">
            <w:pPr>
              <w:rPr>
                <w:rFonts w:ascii="楷体_GB2312" w:eastAsia="楷体_GB2312"/>
              </w:rPr>
            </w:pPr>
          </w:p>
        </w:tc>
      </w:tr>
      <w:tr w14:paraId="745F9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 w14:paraId="7B0E8E93">
            <w:pPr>
              <w:jc w:val="center"/>
            </w:pPr>
            <w:r>
              <w:rPr>
                <w:rFonts w:hint="eastAsia" w:hAnsi="宋体" w:cs="宋体"/>
              </w:rPr>
              <w:t>知情同意书版本号</w:t>
            </w:r>
          </w:p>
        </w:tc>
        <w:tc>
          <w:tcPr>
            <w:tcW w:w="2130" w:type="dxa"/>
          </w:tcPr>
          <w:p w14:paraId="06F99B7E"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</w:tcPr>
          <w:p w14:paraId="4C2DDC39">
            <w:pPr>
              <w:jc w:val="center"/>
            </w:pPr>
            <w:r>
              <w:rPr>
                <w:rFonts w:hint="eastAsia" w:hAnsi="宋体" w:cs="宋体"/>
              </w:rPr>
              <w:t>知情同意书版本日期</w:t>
            </w:r>
          </w:p>
        </w:tc>
        <w:tc>
          <w:tcPr>
            <w:tcW w:w="2130" w:type="dxa"/>
          </w:tcPr>
          <w:p w14:paraId="12C99BF4">
            <w:pPr>
              <w:rPr>
                <w:rFonts w:ascii="楷体_GB2312" w:eastAsia="楷体_GB2312"/>
              </w:rPr>
            </w:pPr>
          </w:p>
        </w:tc>
      </w:tr>
      <w:tr w14:paraId="351C8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 w14:paraId="159F66F2">
            <w:pPr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知情接受书版本号</w:t>
            </w:r>
          </w:p>
        </w:tc>
        <w:tc>
          <w:tcPr>
            <w:tcW w:w="2130" w:type="dxa"/>
          </w:tcPr>
          <w:p w14:paraId="44427F81"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</w:tcPr>
          <w:p w14:paraId="5485C9B9">
            <w:pPr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知情接受书版本日期</w:t>
            </w:r>
          </w:p>
        </w:tc>
        <w:tc>
          <w:tcPr>
            <w:tcW w:w="2130" w:type="dxa"/>
          </w:tcPr>
          <w:p w14:paraId="246DAEFB">
            <w:pPr>
              <w:rPr>
                <w:rFonts w:ascii="楷体_GB2312" w:eastAsia="楷体_GB2312"/>
              </w:rPr>
            </w:pPr>
          </w:p>
        </w:tc>
      </w:tr>
      <w:tr w14:paraId="22026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 w14:paraId="7C8B1E5E">
            <w:pPr>
              <w:jc w:val="center"/>
            </w:pPr>
            <w:r>
              <w:rPr>
                <w:rFonts w:hint="eastAsia" w:hAnsi="宋体" w:cs="宋体"/>
              </w:rPr>
              <w:t>伦理审查批件号</w:t>
            </w:r>
          </w:p>
        </w:tc>
        <w:tc>
          <w:tcPr>
            <w:tcW w:w="2130" w:type="dxa"/>
          </w:tcPr>
          <w:p w14:paraId="3943D94D"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</w:tcPr>
          <w:p w14:paraId="6ECB5320">
            <w:pPr>
              <w:jc w:val="center"/>
            </w:pPr>
            <w:r>
              <w:rPr>
                <w:rFonts w:hint="eastAsia" w:hAnsi="宋体" w:cs="宋体"/>
              </w:rPr>
              <w:t>主要研究者</w:t>
            </w:r>
          </w:p>
        </w:tc>
        <w:tc>
          <w:tcPr>
            <w:tcW w:w="2130" w:type="dxa"/>
          </w:tcPr>
          <w:p w14:paraId="6DF01736">
            <w:pPr>
              <w:rPr>
                <w:rFonts w:ascii="楷体_GB2312" w:eastAsia="楷体_GB2312"/>
              </w:rPr>
            </w:pPr>
          </w:p>
        </w:tc>
      </w:tr>
    </w:tbl>
    <w:p w14:paraId="1F580505">
      <w:pPr>
        <w:spacing w:line="300" w:lineRule="exact"/>
      </w:pPr>
    </w:p>
    <w:p w14:paraId="084AAB59">
      <w:pPr>
        <w:spacing w:line="300" w:lineRule="exact"/>
        <w:rPr>
          <w:rFonts w:ascii="黑体" w:hAnsi="TimesNewRoman" w:eastAsia="黑体"/>
          <w:color w:val="000000"/>
          <w:kern w:val="0"/>
        </w:rPr>
      </w:pPr>
      <w:r>
        <w:rPr>
          <w:rFonts w:hint="eastAsia" w:ascii="黑体" w:eastAsia="黑体" w:cs="黑体"/>
          <w:color w:val="000000"/>
        </w:rPr>
        <w:t>一、方案偏离/违背的情况</w:t>
      </w:r>
    </w:p>
    <w:p w14:paraId="530D3CE3">
      <w:pPr>
        <w:numPr>
          <w:ilvl w:val="0"/>
          <w:numId w:val="1"/>
        </w:numPr>
        <w:spacing w:line="300" w:lineRule="exact"/>
        <w:rPr>
          <w:rFonts w:ascii="楷体_GB2312" w:eastAsia="楷体_GB2312"/>
        </w:rPr>
      </w:pPr>
      <w:r>
        <w:rPr>
          <w:rFonts w:hint="eastAsia" w:cs="宋体"/>
          <w:color w:val="000000"/>
        </w:rPr>
        <w:t>纳入不符合纳入标准的研究对象</w:t>
      </w:r>
      <w:r>
        <w:rPr>
          <w:rFonts w:hint="eastAsia" w:ascii="楷体_GB2312" w:hAnsi="TimesNewRoman" w:eastAsia="楷体_GB2312" w:cs="楷体_GB2312"/>
          <w:kern w:val="0"/>
        </w:rPr>
        <w:t>：□是，□否</w:t>
      </w:r>
    </w:p>
    <w:p w14:paraId="0505390E">
      <w:pPr>
        <w:numPr>
          <w:ilvl w:val="0"/>
          <w:numId w:val="1"/>
        </w:numPr>
        <w:spacing w:line="300" w:lineRule="exact"/>
        <w:rPr>
          <w:rFonts w:ascii="楷体_GB2312" w:eastAsia="楷体_GB2312"/>
          <w:kern w:val="0"/>
        </w:rPr>
      </w:pPr>
      <w:r>
        <w:rPr>
          <w:rFonts w:hint="eastAsia" w:cs="宋体"/>
          <w:color w:val="000000"/>
        </w:rPr>
        <w:t>研究过程中，符合提前中止研究标准而没有让研究对象退出</w:t>
      </w:r>
      <w:r>
        <w:rPr>
          <w:rFonts w:hint="eastAsia" w:ascii="楷体_GB2312" w:hAnsi="TimesNewRoman" w:eastAsia="楷体_GB2312" w:cs="楷体_GB2312"/>
          <w:kern w:val="0"/>
        </w:rPr>
        <w:t>：□是，□否</w:t>
      </w:r>
    </w:p>
    <w:p w14:paraId="15AC572B">
      <w:pPr>
        <w:numPr>
          <w:ilvl w:val="0"/>
          <w:numId w:val="1"/>
        </w:numPr>
        <w:spacing w:line="300" w:lineRule="exact"/>
        <w:rPr>
          <w:rFonts w:cs="宋体"/>
          <w:color w:val="000000"/>
          <w:kern w:val="0"/>
        </w:rPr>
      </w:pPr>
      <w:r>
        <w:rPr>
          <w:rFonts w:hint="eastAsia" w:cs="宋体"/>
          <w:color w:val="000000"/>
          <w:kern w:val="0"/>
        </w:rPr>
        <w:t>方案偏离/违背</w:t>
      </w:r>
      <w:r>
        <w:rPr>
          <w:rFonts w:hint="eastAsia" w:cs="宋体"/>
          <w:color w:val="000000"/>
        </w:rPr>
        <w:t>规定的研究流程：</w:t>
      </w:r>
      <w:r>
        <w:rPr>
          <w:rFonts w:hint="eastAsia" w:ascii="楷体_GB2312" w:hAnsi="TimesNewRoman" w:eastAsia="楷体_GB2312" w:cs="楷体_GB2312"/>
          <w:kern w:val="0"/>
        </w:rPr>
        <w:t>□是，□否</w:t>
      </w:r>
    </w:p>
    <w:p w14:paraId="1D50CC85">
      <w:pPr>
        <w:numPr>
          <w:ilvl w:val="0"/>
          <w:numId w:val="1"/>
        </w:numPr>
        <w:spacing w:line="300" w:lineRule="exact"/>
        <w:rPr>
          <w:rFonts w:cs="宋体"/>
          <w:color w:val="000000"/>
          <w:kern w:val="0"/>
        </w:rPr>
      </w:pPr>
      <w:r>
        <w:rPr>
          <w:rFonts w:hint="eastAsia" w:cs="宋体"/>
          <w:color w:val="000000"/>
          <w:kern w:val="0"/>
        </w:rPr>
        <w:t>方案偏离/违背规定的知情同意过程：</w:t>
      </w:r>
      <w:r>
        <w:rPr>
          <w:rFonts w:hint="eastAsia" w:ascii="楷体_GB2312" w:hAnsi="TimesNewRoman" w:eastAsia="楷体_GB2312" w:cs="楷体_GB2312"/>
          <w:kern w:val="0"/>
        </w:rPr>
        <w:t>□是，□否</w:t>
      </w:r>
    </w:p>
    <w:p w14:paraId="0BEAA122">
      <w:pPr>
        <w:numPr>
          <w:ilvl w:val="0"/>
          <w:numId w:val="1"/>
        </w:numPr>
        <w:spacing w:line="300" w:lineRule="exact"/>
        <w:rPr>
          <w:rFonts w:ascii="楷体_GB2312" w:eastAsia="楷体_GB2312"/>
        </w:rPr>
      </w:pPr>
      <w:r>
        <w:rPr>
          <w:rFonts w:hint="eastAsia" w:cs="宋体"/>
          <w:color w:val="000000"/>
        </w:rPr>
        <w:t>给予研究对象编号不正确的疫苗</w:t>
      </w:r>
      <w:r>
        <w:rPr>
          <w:rFonts w:hint="eastAsia" w:ascii="楷体_GB2312" w:hAnsi="TimesNewRoman" w:eastAsia="楷体_GB2312" w:cs="楷体_GB2312"/>
          <w:kern w:val="0"/>
        </w:rPr>
        <w:t>：□是，□否，</w:t>
      </w:r>
      <w:r>
        <w:rPr>
          <w:rFonts w:hint="eastAsia" w:ascii="宋体" w:hAnsi="宋体" w:cs="宋体"/>
          <w:kern w:val="0"/>
        </w:rPr>
        <w:t>□</w:t>
      </w:r>
      <w:r>
        <w:rPr>
          <w:rFonts w:hint="eastAsia" w:ascii="楷体_GB2312" w:hAnsi="TimesNewRoman" w:eastAsia="楷体_GB2312" w:cs="楷体_GB2312"/>
          <w:kern w:val="0"/>
        </w:rPr>
        <w:t>不适用</w:t>
      </w:r>
    </w:p>
    <w:p w14:paraId="56ED9466">
      <w:pPr>
        <w:numPr>
          <w:ilvl w:val="0"/>
          <w:numId w:val="1"/>
        </w:numPr>
        <w:spacing w:line="300" w:lineRule="exact"/>
        <w:rPr>
          <w:rFonts w:ascii="楷体_GB2312" w:eastAsia="楷体_GB2312"/>
        </w:rPr>
      </w:pPr>
      <w:r>
        <w:rPr>
          <w:rFonts w:hint="eastAsia" w:cs="宋体"/>
          <w:color w:val="000000"/>
        </w:rPr>
        <w:t>研究对象使用了方案禁用的合并用药（疫苗）</w:t>
      </w:r>
      <w:r>
        <w:rPr>
          <w:rFonts w:hint="eastAsia" w:ascii="楷体_GB2312" w:hAnsi="TimesNewRoman" w:eastAsia="楷体_GB2312" w:cs="楷体_GB2312"/>
          <w:kern w:val="0"/>
        </w:rPr>
        <w:t>：□是，□否，</w:t>
      </w:r>
      <w:r>
        <w:rPr>
          <w:rFonts w:hint="eastAsia" w:ascii="宋体" w:hAnsi="宋体" w:cs="宋体"/>
          <w:kern w:val="0"/>
        </w:rPr>
        <w:t>□</w:t>
      </w:r>
      <w:r>
        <w:rPr>
          <w:rFonts w:hint="eastAsia" w:ascii="楷体_GB2312" w:hAnsi="TimesNewRoman" w:eastAsia="楷体_GB2312" w:cs="楷体_GB2312"/>
          <w:kern w:val="0"/>
        </w:rPr>
        <w:t>不适用</w:t>
      </w:r>
    </w:p>
    <w:p w14:paraId="09F8B700">
      <w:pPr>
        <w:numPr>
          <w:ilvl w:val="0"/>
          <w:numId w:val="1"/>
        </w:numPr>
        <w:spacing w:line="300" w:lineRule="exact"/>
        <w:rPr>
          <w:rFonts w:ascii="楷体_GB2312" w:eastAsia="楷体_GB2312"/>
          <w:kern w:val="0"/>
        </w:rPr>
      </w:pPr>
      <w:r>
        <w:rPr>
          <w:rFonts w:hint="eastAsia" w:cs="宋体"/>
          <w:color w:val="000000"/>
        </w:rPr>
        <w:t>任何偏离/违背研究特定的程序或评估，从而对研究对象的权益、安全和健康，或对研究结果产生显著影响的研究行为：</w:t>
      </w:r>
      <w:r>
        <w:rPr>
          <w:rFonts w:hint="eastAsia" w:ascii="楷体_GB2312" w:hAnsi="TimesNewRoman" w:eastAsia="楷体_GB2312" w:cs="楷体_GB2312"/>
          <w:kern w:val="0"/>
        </w:rPr>
        <w:t>□是，□否</w:t>
      </w:r>
    </w:p>
    <w:p w14:paraId="152D3844">
      <w:pPr>
        <w:numPr>
          <w:ilvl w:val="0"/>
          <w:numId w:val="1"/>
        </w:numPr>
        <w:spacing w:line="300" w:lineRule="exact"/>
        <w:rPr>
          <w:rFonts w:ascii="楷体_GB2312" w:eastAsia="楷体_GB2312"/>
        </w:rPr>
      </w:pPr>
      <w:r>
        <w:rPr>
          <w:rFonts w:hint="eastAsia" w:cs="宋体"/>
          <w:color w:val="000000"/>
          <w:kern w:val="0"/>
        </w:rPr>
        <w:t>其他（请说明）</w:t>
      </w:r>
      <w:r>
        <w:rPr>
          <w:rFonts w:hint="eastAsia" w:ascii="楷体_GB2312" w:hAnsi="TimesNewRoman" w:eastAsia="楷体_GB2312" w:cs="楷体_GB2312"/>
          <w:kern w:val="0"/>
        </w:rPr>
        <w:t>：</w:t>
      </w:r>
      <w:r>
        <w:rPr>
          <w:rFonts w:hint="eastAsia" w:ascii="黑体" w:eastAsia="黑体" w:cs="黑体"/>
          <w:color w:val="000000"/>
        </w:rPr>
        <w:t>（可附页）</w:t>
      </w:r>
    </w:p>
    <w:p w14:paraId="49EA0086">
      <w:pPr>
        <w:numPr>
          <w:ilvl w:val="0"/>
          <w:numId w:val="1"/>
        </w:numPr>
        <w:spacing w:line="300" w:lineRule="exact"/>
        <w:rPr>
          <w:rFonts w:ascii="楷体_GB2312" w:eastAsia="楷体_GB2312"/>
        </w:rPr>
      </w:pPr>
      <w:r>
        <w:rPr>
          <w:rFonts w:hint="eastAsia" w:cs="宋体"/>
          <w:color w:val="000000"/>
        </w:rPr>
        <w:t>方案偏离/违背事件的</w:t>
      </w:r>
      <w:r>
        <w:rPr>
          <w:rFonts w:hint="eastAsia" w:ascii="宋体" w:hAnsi="宋体" w:cs="宋体"/>
          <w:color w:val="000000"/>
        </w:rPr>
        <w:t>描述</w:t>
      </w:r>
      <w:r>
        <w:rPr>
          <w:rFonts w:hint="eastAsia" w:ascii="宋体" w:hAnsi="宋体" w:cs="宋体"/>
          <w:kern w:val="0"/>
        </w:rPr>
        <w:t>：</w:t>
      </w:r>
      <w:r>
        <w:rPr>
          <w:rFonts w:hint="eastAsia" w:ascii="黑体" w:eastAsia="黑体" w:cs="黑体"/>
          <w:color w:val="000000"/>
        </w:rPr>
        <w:t>（可附页）</w:t>
      </w:r>
    </w:p>
    <w:p w14:paraId="3D3717B4">
      <w:pPr>
        <w:spacing w:line="300" w:lineRule="exact"/>
        <w:rPr>
          <w:rFonts w:ascii="宋体"/>
          <w:kern w:val="0"/>
        </w:rPr>
      </w:pPr>
    </w:p>
    <w:p w14:paraId="677B0CC0">
      <w:pPr>
        <w:spacing w:line="300" w:lineRule="exact"/>
        <w:rPr>
          <w:rFonts w:ascii="楷体_GB2312" w:eastAsia="楷体_GB2312"/>
        </w:rPr>
      </w:pPr>
    </w:p>
    <w:p w14:paraId="03830227">
      <w:pPr>
        <w:spacing w:line="300" w:lineRule="exact"/>
        <w:rPr>
          <w:rFonts w:ascii="楷体_GB2312" w:eastAsia="楷体_GB2312"/>
        </w:rPr>
      </w:pPr>
    </w:p>
    <w:p w14:paraId="724D6DCA">
      <w:pPr>
        <w:spacing w:line="300" w:lineRule="exact"/>
        <w:rPr>
          <w:rFonts w:ascii="楷体_GB2312" w:eastAsia="楷体_GB2312"/>
        </w:rPr>
      </w:pPr>
    </w:p>
    <w:p w14:paraId="68E5571E">
      <w:pPr>
        <w:spacing w:line="300" w:lineRule="exact"/>
        <w:rPr>
          <w:rFonts w:ascii="黑体" w:eastAsia="黑体"/>
          <w:color w:val="000000"/>
        </w:rPr>
      </w:pPr>
      <w:r>
        <w:rPr>
          <w:rFonts w:hint="eastAsia" w:ascii="黑体" w:eastAsia="黑体" w:cs="黑体"/>
          <w:color w:val="000000"/>
        </w:rPr>
        <w:t>二、方案偏离/违背的影响</w:t>
      </w:r>
    </w:p>
    <w:p w14:paraId="68EC4C0F">
      <w:pPr>
        <w:numPr>
          <w:ilvl w:val="0"/>
          <w:numId w:val="1"/>
        </w:numPr>
        <w:spacing w:line="300" w:lineRule="exact"/>
      </w:pPr>
      <w:r>
        <w:rPr>
          <w:rFonts w:hint="eastAsia" w:cs="宋体"/>
        </w:rPr>
        <w:t>是否影响该研究对象的安全</w:t>
      </w:r>
      <w:r>
        <w:rPr>
          <w:rFonts w:hint="eastAsia" w:ascii="楷体_GB2312" w:hAnsi="TimesNewRoman" w:eastAsia="楷体_GB2312" w:cs="楷体_GB2312"/>
          <w:kern w:val="0"/>
        </w:rPr>
        <w:t>：□是，□否</w:t>
      </w:r>
    </w:p>
    <w:p w14:paraId="2D4A32FF">
      <w:pPr>
        <w:numPr>
          <w:ilvl w:val="0"/>
          <w:numId w:val="1"/>
        </w:numPr>
        <w:spacing w:line="300" w:lineRule="exact"/>
      </w:pPr>
      <w:r>
        <w:rPr>
          <w:rFonts w:hint="eastAsia" w:cs="宋体"/>
        </w:rPr>
        <w:t>是否影响该研究对象的权益</w:t>
      </w:r>
      <w:r>
        <w:rPr>
          <w:rFonts w:hint="eastAsia" w:ascii="楷体_GB2312" w:hAnsi="TimesNewRoman" w:eastAsia="楷体_GB2312" w:cs="楷体_GB2312"/>
          <w:kern w:val="0"/>
        </w:rPr>
        <w:t>：□是，□否</w:t>
      </w:r>
    </w:p>
    <w:p w14:paraId="58573736">
      <w:pPr>
        <w:numPr>
          <w:ilvl w:val="0"/>
          <w:numId w:val="1"/>
        </w:numPr>
        <w:spacing w:line="300" w:lineRule="exact"/>
      </w:pPr>
      <w:r>
        <w:rPr>
          <w:rFonts w:hint="eastAsia" w:cs="宋体"/>
        </w:rPr>
        <w:t>是否影响其他研究对象的安全</w:t>
      </w:r>
      <w:r>
        <w:rPr>
          <w:rFonts w:hint="eastAsia" w:ascii="楷体_GB2312" w:hAnsi="TimesNewRoman" w:eastAsia="楷体_GB2312" w:cs="楷体_GB2312"/>
          <w:kern w:val="0"/>
        </w:rPr>
        <w:t>：□是，□否</w:t>
      </w:r>
    </w:p>
    <w:p w14:paraId="09AFE6AD">
      <w:pPr>
        <w:numPr>
          <w:ilvl w:val="0"/>
          <w:numId w:val="1"/>
        </w:numPr>
        <w:spacing w:line="300" w:lineRule="exact"/>
      </w:pPr>
      <w:r>
        <w:rPr>
          <w:rFonts w:hint="eastAsia" w:cs="宋体"/>
        </w:rPr>
        <w:t>是否影响其他研究对象的权益</w:t>
      </w:r>
      <w:r>
        <w:rPr>
          <w:rFonts w:hint="eastAsia" w:ascii="楷体_GB2312" w:hAnsi="TimesNewRoman" w:eastAsia="楷体_GB2312" w:cs="楷体_GB2312"/>
          <w:kern w:val="0"/>
        </w:rPr>
        <w:t>：□是，□否</w:t>
      </w:r>
    </w:p>
    <w:p w14:paraId="07313011">
      <w:pPr>
        <w:numPr>
          <w:ilvl w:val="0"/>
          <w:numId w:val="1"/>
        </w:numPr>
        <w:spacing w:line="300" w:lineRule="exact"/>
      </w:pPr>
      <w:r>
        <w:rPr>
          <w:rFonts w:hint="eastAsia" w:cs="宋体"/>
        </w:rPr>
        <w:t>是否对研究结果产生显著影响</w:t>
      </w:r>
      <w:r>
        <w:rPr>
          <w:rFonts w:hint="eastAsia" w:ascii="楷体_GB2312" w:hAnsi="TimesNewRoman" w:eastAsia="楷体_GB2312" w:cs="楷体_GB2312"/>
          <w:kern w:val="0"/>
        </w:rPr>
        <w:t>：□是，□否</w:t>
      </w:r>
    </w:p>
    <w:p w14:paraId="2DC378FC">
      <w:pPr>
        <w:spacing w:line="300" w:lineRule="exact"/>
        <w:rPr>
          <w:rFonts w:ascii="TimesNewRoman" w:hAnsi="TimesNewRoman" w:cs="TimesNewRoman"/>
          <w:color w:val="000000"/>
          <w:kern w:val="0"/>
        </w:rPr>
      </w:pPr>
    </w:p>
    <w:p w14:paraId="5C6BF68D">
      <w:pPr>
        <w:spacing w:line="300" w:lineRule="exact"/>
        <w:rPr>
          <w:rFonts w:ascii="黑体" w:eastAsia="黑体" w:cs="黑体"/>
          <w:color w:val="000000"/>
        </w:rPr>
      </w:pPr>
      <w:r>
        <w:rPr>
          <w:rFonts w:hint="eastAsia" w:ascii="黑体" w:eastAsia="黑体" w:cs="黑体"/>
          <w:color w:val="000000"/>
        </w:rPr>
        <w:t>三、方案偏离/违背的处理措施（可附页）</w:t>
      </w:r>
    </w:p>
    <w:p w14:paraId="7F1F8217">
      <w:pPr>
        <w:spacing w:line="300" w:lineRule="exact"/>
        <w:rPr>
          <w:rFonts w:ascii="黑体" w:eastAsia="黑体" w:cs="黑体"/>
          <w:color w:val="000000"/>
        </w:rPr>
      </w:pPr>
    </w:p>
    <w:p w14:paraId="5274AA1F">
      <w:pPr>
        <w:spacing w:line="300" w:lineRule="exact"/>
        <w:rPr>
          <w:rFonts w:ascii="黑体" w:eastAsia="黑体" w:cs="黑体"/>
          <w:color w:val="000000"/>
        </w:rPr>
      </w:pPr>
    </w:p>
    <w:p w14:paraId="435B7057">
      <w:pPr>
        <w:spacing w:line="300" w:lineRule="exact"/>
        <w:rPr>
          <w:rFonts w:ascii="黑体" w:eastAsia="黑体" w:cs="黑体"/>
          <w:color w:val="000000"/>
        </w:rPr>
      </w:pPr>
    </w:p>
    <w:p w14:paraId="4BFBEFFA">
      <w:pPr>
        <w:spacing w:line="300" w:lineRule="exact"/>
        <w:rPr>
          <w:rFonts w:ascii="黑体" w:eastAsia="黑体" w:cs="黑体"/>
          <w:color w:val="000000"/>
        </w:rPr>
      </w:pPr>
    </w:p>
    <w:p w14:paraId="69FE0710">
      <w:pPr>
        <w:spacing w:line="300" w:lineRule="exact"/>
        <w:rPr>
          <w:rFonts w:ascii="黑体" w:eastAsia="黑体" w:cs="黑体"/>
          <w:color w:val="000000"/>
        </w:rPr>
      </w:pPr>
    </w:p>
    <w:p w14:paraId="169609DB">
      <w:pPr>
        <w:spacing w:line="300" w:lineRule="exact"/>
        <w:rPr>
          <w:rFonts w:ascii="黑体" w:eastAsia="黑体"/>
          <w:color w:val="000000"/>
        </w:rPr>
      </w:pPr>
    </w:p>
    <w:p w14:paraId="3083333F">
      <w:pPr>
        <w:rPr>
          <w:rFonts w:ascii="楷体_GB2312" w:eastAsia="楷体_GB2312"/>
        </w:rPr>
      </w:pPr>
    </w:p>
    <w:tbl>
      <w:tblPr>
        <w:tblStyle w:val="5"/>
        <w:tblW w:w="852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1"/>
        <w:gridCol w:w="2130"/>
        <w:gridCol w:w="2131"/>
        <w:gridCol w:w="2130"/>
      </w:tblGrid>
      <w:tr w14:paraId="1CDA2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31" w:type="dxa"/>
            <w:vAlign w:val="center"/>
          </w:tcPr>
          <w:p w14:paraId="5C50936C">
            <w:pPr>
              <w:jc w:val="center"/>
            </w:pPr>
            <w:r>
              <w:rPr>
                <w:rFonts w:hint="eastAsia" w:hAnsi="宋体" w:cs="宋体"/>
              </w:rPr>
              <w:t>申请人签字</w:t>
            </w:r>
          </w:p>
        </w:tc>
        <w:tc>
          <w:tcPr>
            <w:tcW w:w="2130" w:type="dxa"/>
            <w:vAlign w:val="center"/>
          </w:tcPr>
          <w:p w14:paraId="3BE7F48E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2131" w:type="dxa"/>
            <w:vAlign w:val="center"/>
          </w:tcPr>
          <w:p w14:paraId="237D0BC4">
            <w:pPr>
              <w:jc w:val="center"/>
            </w:pPr>
            <w:r>
              <w:rPr>
                <w:rFonts w:hint="eastAsia" w:hAnsi="宋体" w:cs="宋体"/>
              </w:rPr>
              <w:t>日期</w:t>
            </w:r>
          </w:p>
        </w:tc>
        <w:tc>
          <w:tcPr>
            <w:tcW w:w="2130" w:type="dxa"/>
            <w:vAlign w:val="center"/>
          </w:tcPr>
          <w:p w14:paraId="10D9159F">
            <w:pPr>
              <w:jc w:val="center"/>
              <w:rPr>
                <w:rFonts w:ascii="楷体_GB2312" w:eastAsia="楷体_GB2312"/>
              </w:rPr>
            </w:pPr>
          </w:p>
        </w:tc>
      </w:tr>
    </w:tbl>
    <w:p w14:paraId="06614098">
      <w:pPr>
        <w:spacing w:line="360" w:lineRule="auto"/>
        <w:rPr>
          <w:rFonts w:ascii="宋体"/>
        </w:rPr>
      </w:pPr>
      <w:r>
        <w:rPr>
          <w:rFonts w:hint="eastAsia" w:ascii="宋体" w:hAnsi="宋体"/>
        </w:rPr>
        <w:t>―――――――――――――――――――――――――――――――――――――――</w:t>
      </w:r>
    </w:p>
    <w:p w14:paraId="1260009E">
      <w:pPr>
        <w:spacing w:line="360" w:lineRule="auto"/>
        <w:jc w:val="center"/>
        <w:rPr>
          <w:rFonts w:ascii="宋体"/>
        </w:rPr>
      </w:pPr>
      <w:r>
        <w:rPr>
          <w:rFonts w:hint="eastAsia" w:ascii="宋体" w:hAnsi="宋体"/>
          <w:b/>
          <w:bCs/>
          <w:sz w:val="24"/>
        </w:rPr>
        <w:t>回</w:t>
      </w:r>
      <w:r>
        <w:rPr>
          <w:rFonts w:ascii="宋体" w:hAnsi="宋体"/>
          <w:b/>
          <w:bCs/>
          <w:sz w:val="24"/>
        </w:rPr>
        <w:t xml:space="preserve">    </w:t>
      </w:r>
      <w:r>
        <w:rPr>
          <w:rFonts w:hint="eastAsia" w:ascii="宋体" w:hAnsi="宋体"/>
          <w:b/>
          <w:bCs/>
          <w:sz w:val="24"/>
        </w:rPr>
        <w:t>执</w:t>
      </w:r>
    </w:p>
    <w:p w14:paraId="2F378F7A">
      <w:pPr>
        <w:spacing w:line="360" w:lineRule="auto"/>
        <w:ind w:firstLine="420" w:firstLineChars="200"/>
        <w:rPr>
          <w:rFonts w:ascii="宋体"/>
        </w:rPr>
      </w:pPr>
      <w:r>
        <w:rPr>
          <w:rFonts w:hint="eastAsia" w:ascii="宋体" w:hAnsi="宋体"/>
        </w:rPr>
        <w:t>收到上述文件，将按规定审查后存档。</w:t>
      </w:r>
    </w:p>
    <w:p w14:paraId="0FE0104F">
      <w:pPr>
        <w:spacing w:line="360" w:lineRule="auto"/>
        <w:ind w:firstLine="4139" w:firstLineChars="1971"/>
        <w:rPr>
          <w:rFonts w:ascii="宋体"/>
        </w:rPr>
      </w:pPr>
      <w:r>
        <w:rPr>
          <w:rFonts w:hint="eastAsia" w:ascii="宋体" w:hAnsi="宋体"/>
        </w:rPr>
        <w:t>接收人（签字）：</w:t>
      </w:r>
      <w:r>
        <w:rPr>
          <w:rFonts w:ascii="宋体" w:hAnsi="宋体"/>
          <w:u w:val="single"/>
        </w:rPr>
        <w:t xml:space="preserve">                     </w:t>
      </w:r>
    </w:p>
    <w:p w14:paraId="4F36B9AF">
      <w:pPr>
        <w:spacing w:line="360" w:lineRule="auto"/>
        <w:ind w:firstLine="4139" w:firstLineChars="1971"/>
      </w:pPr>
      <w:r>
        <w:rPr>
          <w:rFonts w:hint="eastAsia" w:ascii="宋体" w:hAnsi="宋体"/>
        </w:rPr>
        <w:t>接收日期：</w:t>
      </w:r>
      <w:r>
        <w:rPr>
          <w:rFonts w:ascii="宋体" w:hAnsi="宋体"/>
          <w:u w:val="single"/>
        </w:rPr>
        <w:t xml:space="preserve">                          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imesNew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FA04A6">
    <w:pPr>
      <w:pStyle w:val="3"/>
      <w:jc w:val="center"/>
      <w:rPr>
        <w:sz w:val="21"/>
        <w:szCs w:val="21"/>
      </w:rPr>
    </w:pPr>
    <w:r>
      <w:rPr>
        <w:rFonts w:hint="eastAsia" w:cs="宋体"/>
      </w:rPr>
      <w:t>第</w:t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t xml:space="preserve"> </w:t>
    </w:r>
    <w:r>
      <w:rPr>
        <w:rFonts w:hint="eastAsia" w:cs="宋体"/>
      </w:rPr>
      <w:t>页</w:t>
    </w:r>
    <w:r>
      <w:t xml:space="preserve"> </w:t>
    </w:r>
    <w:r>
      <w:rPr>
        <w:rFonts w:hint="eastAsia" w:cs="宋体"/>
      </w:rPr>
      <w:t>共</w:t>
    </w:r>
    <w:r>
      <w:t xml:space="preserve"> 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  <w:r>
      <w:t xml:space="preserve"> </w:t>
    </w:r>
    <w:r>
      <w:rPr>
        <w:rFonts w:hint="eastAsia" w:cs="宋体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6FFACF">
    <w:pPr>
      <w:pStyle w:val="4"/>
      <w:jc w:val="left"/>
      <w:rPr>
        <w:rFonts w:hint="eastAsia" w:eastAsia="宋体"/>
        <w:lang w:eastAsia="zh-CN"/>
      </w:rPr>
    </w:pPr>
    <w:r>
      <w:rPr>
        <w:rFonts w:hint="eastAsia" w:cs="宋体"/>
      </w:rPr>
      <w:t>偏离/违背方案报告</w:t>
    </w:r>
    <w:r>
      <w:t xml:space="preserve">                                        </w:t>
    </w:r>
    <w:r>
      <w:rPr>
        <w:rFonts w:hint="eastAsia"/>
      </w:rPr>
      <w:t>　</w:t>
    </w:r>
    <w:r>
      <w:t xml:space="preserve">                  AF/SQ/LS06-V0</w:t>
    </w:r>
    <w:r>
      <w:rPr>
        <w:rFonts w:hint="eastAsia"/>
        <w:lang w:val="en-US" w:eastAsia="zh-CN"/>
      </w:rPr>
      <w:t>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2267C6"/>
    <w:multiLevelType w:val="multilevel"/>
    <w:tmpl w:val="032267C6"/>
    <w:lvl w:ilvl="0" w:tentative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revisionView w:markup="0"/>
  <w:trackRevisions w:val="1"/>
  <w:documentProtection w:enforcement="0"/>
  <w:defaultTabStop w:val="420"/>
  <w:drawingGridHorizontalSpacing w:val="105"/>
  <w:drawingGridVerticalSpacing w:val="174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E2NmI5ODE4MWMyMDZhNDBiNjE2NDI3ODEwZTI2ODMifQ=="/>
  </w:docVars>
  <w:rsids>
    <w:rsidRoot w:val="004B45CB"/>
    <w:rsid w:val="00093EE0"/>
    <w:rsid w:val="00146893"/>
    <w:rsid w:val="002541D0"/>
    <w:rsid w:val="00356693"/>
    <w:rsid w:val="003D4579"/>
    <w:rsid w:val="003D53C5"/>
    <w:rsid w:val="004B45CB"/>
    <w:rsid w:val="005259E0"/>
    <w:rsid w:val="00546332"/>
    <w:rsid w:val="005471DA"/>
    <w:rsid w:val="005B4B0E"/>
    <w:rsid w:val="005B5BA6"/>
    <w:rsid w:val="00601B05"/>
    <w:rsid w:val="00655025"/>
    <w:rsid w:val="006B2095"/>
    <w:rsid w:val="007025A7"/>
    <w:rsid w:val="0074703E"/>
    <w:rsid w:val="00762515"/>
    <w:rsid w:val="007C31D4"/>
    <w:rsid w:val="00805D1E"/>
    <w:rsid w:val="00836D89"/>
    <w:rsid w:val="00842E18"/>
    <w:rsid w:val="008B09C0"/>
    <w:rsid w:val="008F112D"/>
    <w:rsid w:val="009E2F72"/>
    <w:rsid w:val="00A52396"/>
    <w:rsid w:val="00AE6B3F"/>
    <w:rsid w:val="00B84EB8"/>
    <w:rsid w:val="00B93664"/>
    <w:rsid w:val="00BF1A1B"/>
    <w:rsid w:val="00C13F41"/>
    <w:rsid w:val="00C56BB7"/>
    <w:rsid w:val="00D3260C"/>
    <w:rsid w:val="00D85903"/>
    <w:rsid w:val="00E83030"/>
    <w:rsid w:val="00EA2906"/>
    <w:rsid w:val="00EF0C83"/>
    <w:rsid w:val="00EF1888"/>
    <w:rsid w:val="00F34BA1"/>
    <w:rsid w:val="00F36F1D"/>
    <w:rsid w:val="00F75D76"/>
    <w:rsid w:val="00FA7DA5"/>
    <w:rsid w:val="02487BFA"/>
    <w:rsid w:val="20AE3797"/>
    <w:rsid w:val="26D22AC8"/>
    <w:rsid w:val="550F7B38"/>
    <w:rsid w:val="5542666D"/>
    <w:rsid w:val="56352E80"/>
    <w:rsid w:val="599D3156"/>
    <w:rsid w:val="60165B82"/>
    <w:rsid w:val="6AF21A13"/>
    <w:rsid w:val="7AE02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name="footer"/>
    <w:lsdException w:unhideWhenUsed="0" w:uiPriority="0" w:semiHidden="0" w:name="index heading"/>
    <w:lsdException w:qFormat="1" w:uiPriority="35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 w:locked="1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 w:locked="1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 w:locked="1"/>
    <w:lsdException w:qFormat="1" w:unhideWhenUsed="0" w:uiPriority="2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uiPriority="59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autoRedefine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8"/>
    <w:autoRedefine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字符"/>
    <w:link w:val="2"/>
    <w:autoRedefine/>
    <w:semiHidden/>
    <w:qFormat/>
    <w:locked/>
    <w:uiPriority w:val="99"/>
    <w:rPr>
      <w:rFonts w:eastAsia="宋体" w:cs="Times New Roman"/>
      <w:sz w:val="18"/>
      <w:szCs w:val="18"/>
    </w:rPr>
  </w:style>
  <w:style w:type="character" w:customStyle="1" w:styleId="8">
    <w:name w:val="页脚 字符"/>
    <w:link w:val="3"/>
    <w:autoRedefine/>
    <w:semiHidden/>
    <w:qFormat/>
    <w:locked/>
    <w:uiPriority w:val="99"/>
    <w:rPr>
      <w:rFonts w:eastAsia="宋体" w:cs="Times New Roman"/>
      <w:sz w:val="18"/>
      <w:szCs w:val="18"/>
    </w:rPr>
  </w:style>
  <w:style w:type="character" w:customStyle="1" w:styleId="9">
    <w:name w:val="页眉 字符"/>
    <w:link w:val="4"/>
    <w:autoRedefine/>
    <w:qFormat/>
    <w:locked/>
    <w:uiPriority w:val="99"/>
    <w:rPr>
      <w:rFonts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574</Words>
  <Characters>676</Characters>
  <Lines>5</Lines>
  <Paragraphs>1</Paragraphs>
  <TotalTime>1</TotalTime>
  <ScaleCrop>false</ScaleCrop>
  <LinksUpToDate>false</LinksUpToDate>
  <CharactersWithSpaces>742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2024-09-14T08:24:00Z</dcterms:created>
  <dc:creator>王民生</dc:creator>
  <cp:lastModifiedBy>小蔡</cp:lastModifiedBy>
  <cp:lastPrinted>2014-03-28T05:49:00Z</cp:lastPrinted>
  <dcterms:modified xsi:type="dcterms:W3CDTF">2024-12-30T23:33:31Z</dcterms:modified>
  <dc:title>江苏省疾病预防控制中心伦理审查委员会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2D60910888504F33ADE3B04149C6B10F_13</vt:lpwstr>
  </property>
  <property fmtid="{D5CDD505-2E9C-101B-9397-08002B2CF9AE}" pid="4" name="KSOTemplateDocerSaveRecord">
    <vt:lpwstr>eyJoZGlkIjoiZWE2NmI5ODE4MWMyMDZhNDBiNjE2NDI3ODEwZTI2ODMiLCJ1c2VySWQiOiIyODg4MjQ1MDEifQ==</vt:lpwstr>
  </property>
</Properties>
</file>